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42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:rsid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:rsidR="006D6E7B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16F4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ALLEGATO B: GRIGLIA DI VALUTAZIONE GENERICA DEI TITOLI PER</w:t>
            </w:r>
          </w:p>
          <w:p w:rsidR="00016F42" w:rsidRDefault="00CC742E" w:rsidP="006D6E7B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ESPERTI PROGETTISTI </w:t>
            </w:r>
            <w:r w:rsidR="006935C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ESTERNI</w:t>
            </w:r>
          </w:p>
          <w:p w:rsidR="00E92BE2" w:rsidRPr="00AB72A1" w:rsidRDefault="00E92BE2" w:rsidP="00E92BE2">
            <w:pPr>
              <w:pStyle w:val="Default"/>
              <w:spacing w:line="360" w:lineRule="auto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AB72A1">
              <w:rPr>
                <w:rFonts w:ascii="Garamond" w:hAnsi="Garamond"/>
                <w:b/>
                <w:sz w:val="23"/>
                <w:szCs w:val="23"/>
              </w:rPr>
              <w:t>CUP</w:t>
            </w:r>
            <w:r w:rsidRPr="00AB72A1">
              <w:rPr>
                <w:rFonts w:ascii="Garamond" w:hAnsi="Garamond"/>
                <w:sz w:val="23"/>
                <w:szCs w:val="23"/>
              </w:rPr>
              <w:t xml:space="preserve">: </w:t>
            </w:r>
            <w:r w:rsidRPr="00AB72A1">
              <w:rPr>
                <w:rFonts w:ascii="Garamond" w:hAnsi="Garamond" w:cs="Arial"/>
                <w:sz w:val="23"/>
                <w:szCs w:val="23"/>
              </w:rPr>
              <w:t xml:space="preserve">C69J21020380006    Sottoazione </w:t>
            </w:r>
            <w:r w:rsidRPr="00AB72A1">
              <w:rPr>
                <w:rFonts w:ascii="Garamond" w:hAnsi="Garamond"/>
                <w:sz w:val="23"/>
                <w:szCs w:val="23"/>
              </w:rPr>
              <w:t>13.1.1A</w:t>
            </w:r>
            <w:bookmarkStart w:id="0" w:name="_GoBack"/>
            <w:bookmarkEnd w:id="0"/>
          </w:p>
          <w:p w:rsidR="00E92BE2" w:rsidRPr="00E92BE2" w:rsidRDefault="00E92BE2" w:rsidP="00E92BE2">
            <w:pPr>
              <w:spacing w:after="0" w:line="360" w:lineRule="auto"/>
              <w:rPr>
                <w:rFonts w:ascii="Garamond" w:hAnsi="Garamond"/>
                <w:sz w:val="23"/>
                <w:szCs w:val="23"/>
              </w:rPr>
            </w:pPr>
            <w:r w:rsidRPr="00AB72A1">
              <w:rPr>
                <w:rFonts w:ascii="Garamond" w:hAnsi="Garamond"/>
                <w:b/>
                <w:sz w:val="23"/>
                <w:szCs w:val="23"/>
              </w:rPr>
              <w:t>CODICE IDENTIFICATIVO PROGETTO</w:t>
            </w:r>
            <w:r w:rsidRPr="00AB72A1">
              <w:rPr>
                <w:rFonts w:ascii="Garamond" w:hAnsi="Garamond"/>
                <w:sz w:val="23"/>
                <w:szCs w:val="23"/>
              </w:rPr>
              <w:t>: 13.1.1A-FESRPON-CA-2021-142</w:t>
            </w:r>
          </w:p>
        </w:tc>
      </w:tr>
      <w:tr w:rsidR="00016F4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 w:rsidP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Requisiti di ammissione di cui all’art.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compilare a cura della commissione</w:t>
            </w:r>
          </w:p>
        </w:tc>
      </w:tr>
      <w:tr w:rsidR="00016F4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ISTRUZIONE, FORMAZIONE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b/>
              </w:rPr>
            </w:pPr>
          </w:p>
        </w:tc>
      </w:tr>
      <w:tr w:rsidR="00016F4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A1. LAUREA ATTINENTE ALLA SELEZIONE COME DA REQUISITO DI AMMISSIONE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vecchio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A2. LAUREA ATTINENTE ALLA SELEZIONE (INFORMATICA)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triennale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A3. DIPLOMA ATTINENTE ALLA SELEZIONE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CERTIFICAZIONI OTTENUTE 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20 PUNTI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B. Certificazioni informatiche riconosciute: AICA ECDL, AICA EUCIP, EIPASS, MICROSOFT</w:t>
            </w:r>
          </w:p>
          <w:p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IC3, ecc.  (1 punto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certificazioni)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B1. Certificazioni specifiche inerenti all'Area tematica: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Cybercrimes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, IT Security; Microsoft DB Administrator, ecc. 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>certificazione)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lastRenderedPageBreak/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 punti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4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B2. CERTIFICAZIONE CISCO CCNP 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Routing 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Switching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O EQUIVALENTE (in alternativa al punto B E B1)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B3. CERTIFICAZIONE CISCO EXPERT LEVEL O EQUIVALENTE (in alternativa ai punti B, B1 e B2)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B4. COMPETENZE LINGUISTICHE CERTIFICATE LIVELLO C1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1)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punti 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B5. COMPETENZE LINGUISTICHE CERTIFICATE LIVELLO B2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in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alternativa a B4)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Attestato di formazione sul nuovo codice degli appalti: D.lgs. 50/2016 (3 punti per attestato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</w:p>
          <w:p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punti</w:t>
            </w:r>
            <w:proofErr w:type="gramEnd"/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Attestato  di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formazione per Responsabile del Servizio di Prevenzione e Protezione D.lgs. n.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81/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2008  moduli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A,B,C   (3 punti per il completamento dei 3 moduli  A,B,C)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punti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3</w:t>
            </w:r>
          </w:p>
          <w:p w:rsidR="00BC7BC1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  <w:proofErr w:type="gram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ESPERIENZE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NELLO SPECIFICO SETTORE IN CUI SI CONCORRE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C1. ESPERIENZE DI DOCENZA O COLLABORAZIONE CON UNIVERSITA’ (min. 20 ore) INERENTI ALLA PROGETTAZIONE DELLE RETI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(2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2 punti cad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C2. ESPERIENZE DI </w:t>
            </w:r>
            <w:proofErr w:type="gramStart"/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PROGETTAZIONE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min. 20 ore)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DI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lastRenderedPageBreak/>
              <w:t xml:space="preserve">RETI  FINANZIATE DAL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FONDO SOCIALE EUROPEO (PON – POR -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FESR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)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lastRenderedPageBreak/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C3.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ESPERIENZE </w:t>
            </w:r>
            <w:proofErr w:type="gramStart"/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DI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COLLAUDATORE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IN PROGETTI FINANZIATI DAL FONDO SOCIALE EUROPEO (FESR)</w:t>
            </w:r>
          </w:p>
          <w:p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Prestazione di 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servizio  per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la redazione delle misure minime di sicurezza informatica previste dalla circolare AGID 2/2017 presso per le scuole o le pubbliche amministrazioni (da documentare con contratti e/o ordini)  1 punto per esperienza  - 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5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esperienze)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r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</w:tbl>
    <w:p w:rsidR="00016F42" w:rsidRDefault="00016F42"/>
    <w:p w:rsidR="00BC7BC1" w:rsidRDefault="00BC7BC1" w:rsidP="00BC7BC1">
      <w:pPr>
        <w:spacing w:line="240" w:lineRule="auto"/>
      </w:pPr>
      <w:r>
        <w:t>LUOGO e DATA                                                                                                FIRMA DEL CANDIDATO</w:t>
      </w:r>
    </w:p>
    <w:p w:rsidR="00BC7BC1" w:rsidRDefault="00BC7BC1"/>
    <w:sectPr w:rsidR="00BC7BC1" w:rsidSect="00016F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42"/>
    <w:rsid w:val="00016F42"/>
    <w:rsid w:val="00344496"/>
    <w:rsid w:val="006935C4"/>
    <w:rsid w:val="006D6E7B"/>
    <w:rsid w:val="00723123"/>
    <w:rsid w:val="00835A49"/>
    <w:rsid w:val="00B511A2"/>
    <w:rsid w:val="00BC7BC1"/>
    <w:rsid w:val="00CC742E"/>
    <w:rsid w:val="00E30ED3"/>
    <w:rsid w:val="00E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39769-FAF4-459D-8168-C04AFD24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e1"/>
    <w:next w:val="Normale1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16F42"/>
  </w:style>
  <w:style w:type="table" w:customStyle="1" w:styleId="TableNormal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016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6F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6u2djubtahdQDHkmgB8Xn+tfw==">AMUW2mWAnMD9PUs/n43O/5oiXN/OG/rtDD2g4+wV3lkiOKQr3wjTcGnUS341T8+b1hCjJ5e+XHpDftjbc7NuqMVriUewBwvDAYeXd4hIJ1VaGDVv8++xIII=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2022-01-20T11:59:00Z</dcterms:created>
  <dcterms:modified xsi:type="dcterms:W3CDTF">2022-01-20T11:59:00Z</dcterms:modified>
</cp:coreProperties>
</file>